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2609BE" w:rsidRDefault="002609BE" w:rsidP="0064075D">
      <w:pPr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45BCB2EA" w:rsidR="002609BE" w:rsidRPr="002609BE" w:rsidRDefault="0043435E" w:rsidP="0064075D">
      <w:pP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  <w:r w:rsidR="00DA18D7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 I maišyklė</w:t>
      </w: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821"/>
        <w:gridCol w:w="3116"/>
        <w:gridCol w:w="3318"/>
      </w:tblGrid>
      <w:tr w:rsidR="008F2EB6" w:rsidRPr="002609BE" w14:paraId="0526876E" w14:textId="77777777" w:rsidTr="00DA18D7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2609BE" w14:paraId="5004B8E0" w14:textId="77777777" w:rsidTr="00DA18D7">
        <w:trPr>
          <w:cantSplit/>
          <w:trHeight w:val="716"/>
        </w:trPr>
        <w:tc>
          <w:tcPr>
            <w:tcW w:w="327" w:type="pct"/>
            <w:vAlign w:val="center"/>
          </w:tcPr>
          <w:p w14:paraId="70DB1E1B" w14:textId="77777777" w:rsidR="008F2EB6" w:rsidRPr="002609BE" w:rsidRDefault="008F2EB6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5A7916E5" w14:textId="755A52DE" w:rsidR="008F2EB6" w:rsidRPr="00E66BC3" w:rsidRDefault="00386230" w:rsidP="0064075D">
            <w:pPr>
              <w:tabs>
                <w:tab w:val="left" w:pos="846"/>
              </w:tabs>
              <w:suppressAutoHyphen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Cs w:val="24"/>
              </w:rPr>
              <w:t>Modelis, gamintojas</w:t>
            </w:r>
            <w:r w:rsidR="00DA18D7">
              <w:rPr>
                <w:rFonts w:asciiTheme="majorHAnsi" w:hAnsiTheme="majorHAnsi" w:cstheme="majorHAnsi"/>
                <w:szCs w:val="24"/>
              </w:rPr>
              <w:t>, garantija</w:t>
            </w:r>
          </w:p>
          <w:p w14:paraId="211EF6BC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0" w:type="pct"/>
            <w:vAlign w:val="center"/>
          </w:tcPr>
          <w:p w14:paraId="72639714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71A7DE36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47F4344D" w14:textId="77777777" w:rsidTr="00DA18D7">
        <w:trPr>
          <w:cantSplit/>
        </w:trPr>
        <w:tc>
          <w:tcPr>
            <w:tcW w:w="327" w:type="pct"/>
            <w:vAlign w:val="center"/>
          </w:tcPr>
          <w:p w14:paraId="60353B92" w14:textId="77777777" w:rsidR="008F2EB6" w:rsidRPr="002609BE" w:rsidRDefault="008F2EB6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772257A8" w:rsidR="008F2EB6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166101">
              <w:rPr>
                <w:rFonts w:asciiTheme="majorHAnsi" w:hAnsiTheme="majorHAnsi" w:cstheme="majorHAnsi"/>
              </w:rPr>
              <w:t xml:space="preserve">Skysčio temperatūra </w:t>
            </w:r>
            <w:r>
              <w:rPr>
                <w:rFonts w:asciiTheme="majorHAnsi" w:hAnsiTheme="majorHAnsi" w:cstheme="majorHAnsi"/>
              </w:rPr>
              <w:t xml:space="preserve">0 </w:t>
            </w:r>
            <w:r w:rsidRPr="00166101">
              <w:rPr>
                <w:rFonts w:asciiTheme="majorHAnsi" w:hAnsiTheme="majorHAnsi" w:cstheme="majorHAnsi"/>
              </w:rPr>
              <w:t>≤ 40 Cº.</w:t>
            </w:r>
          </w:p>
        </w:tc>
        <w:tc>
          <w:tcPr>
            <w:tcW w:w="1420" w:type="pct"/>
            <w:vAlign w:val="center"/>
          </w:tcPr>
          <w:p w14:paraId="7DA78F10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2" w:type="pct"/>
          </w:tcPr>
          <w:p w14:paraId="20285FE9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0EBAEC05" w14:textId="77777777" w:rsidTr="00DA18D7">
        <w:trPr>
          <w:cantSplit/>
          <w:trHeight w:val="763"/>
        </w:trPr>
        <w:tc>
          <w:tcPr>
            <w:tcW w:w="327" w:type="pct"/>
            <w:vAlign w:val="center"/>
          </w:tcPr>
          <w:p w14:paraId="7E8752D3" w14:textId="77777777" w:rsidR="008F2EB6" w:rsidRPr="002609BE" w:rsidRDefault="008F2EB6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2881553A" w14:textId="7797AEC1" w:rsidR="008F2EB6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166101">
              <w:rPr>
                <w:rFonts w:asciiTheme="majorHAnsi" w:hAnsiTheme="majorHAnsi" w:cstheme="majorHAnsi"/>
              </w:rPr>
              <w:t>Sparnuotės</w:t>
            </w:r>
            <w:r>
              <w:rPr>
                <w:rFonts w:asciiTheme="majorHAnsi" w:hAnsiTheme="majorHAnsi" w:cstheme="majorHAnsi"/>
              </w:rPr>
              <w:t>: m</w:t>
            </w:r>
            <w:r w:rsidRPr="00166101">
              <w:rPr>
                <w:rFonts w:asciiTheme="majorHAnsi" w:hAnsiTheme="majorHAnsi" w:cstheme="majorHAnsi"/>
              </w:rPr>
              <w:t xml:space="preserve">enčių skaičius – </w:t>
            </w:r>
            <w:r>
              <w:rPr>
                <w:rFonts w:asciiTheme="majorHAnsi" w:hAnsiTheme="majorHAnsi" w:cstheme="majorHAnsi"/>
              </w:rPr>
              <w:t xml:space="preserve">2 arba 3; </w:t>
            </w:r>
          </w:p>
        </w:tc>
        <w:tc>
          <w:tcPr>
            <w:tcW w:w="1420" w:type="pct"/>
            <w:vAlign w:val="center"/>
          </w:tcPr>
          <w:p w14:paraId="54311057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794CB4A4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562686A" w14:textId="77777777" w:rsidTr="00DA18D7">
        <w:trPr>
          <w:cantSplit/>
        </w:trPr>
        <w:tc>
          <w:tcPr>
            <w:tcW w:w="327" w:type="pct"/>
            <w:vAlign w:val="center"/>
          </w:tcPr>
          <w:p w14:paraId="33FD39C8" w14:textId="77777777" w:rsidR="008F2EB6" w:rsidRPr="002609BE" w:rsidRDefault="008F2EB6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49E8FD1" w14:textId="4D9346E3" w:rsidR="008F2EB6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Pr="00166101">
              <w:rPr>
                <w:rFonts w:asciiTheme="majorHAnsi" w:hAnsiTheme="majorHAnsi" w:cstheme="majorHAnsi"/>
              </w:rPr>
              <w:t xml:space="preserve">psisukimų skaičius - </w:t>
            </w:r>
            <w:r>
              <w:rPr>
                <w:rFonts w:asciiTheme="majorHAnsi" w:hAnsiTheme="majorHAnsi" w:cstheme="majorHAnsi"/>
              </w:rPr>
              <w:t>310</w:t>
            </w:r>
            <w:r w:rsidRPr="00166101">
              <w:rPr>
                <w:rFonts w:asciiTheme="majorHAnsi" w:hAnsiTheme="majorHAnsi" w:cstheme="majorHAnsi"/>
              </w:rPr>
              <w:t xml:space="preserve"> min</w:t>
            </w:r>
            <w:r w:rsidRPr="00166101">
              <w:rPr>
                <w:rFonts w:asciiTheme="majorHAnsi" w:hAnsiTheme="majorHAnsi" w:cstheme="majorHAnsi"/>
                <w:vertAlign w:val="superscript"/>
              </w:rPr>
              <w:t>-1</w:t>
            </w:r>
            <w:r w:rsidRPr="00166101">
              <w:rPr>
                <w:rFonts w:asciiTheme="majorHAnsi" w:hAnsiTheme="majorHAnsi" w:cstheme="majorHAnsi"/>
              </w:rPr>
              <w:t>± 5%</w:t>
            </w:r>
          </w:p>
        </w:tc>
        <w:tc>
          <w:tcPr>
            <w:tcW w:w="1420" w:type="pct"/>
            <w:vAlign w:val="center"/>
          </w:tcPr>
          <w:p w14:paraId="739E9C73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26E4DF97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AF2352C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19B3803E" w14:textId="77777777" w:rsidR="008F2EB6" w:rsidRPr="002609BE" w:rsidRDefault="008F2EB6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64B8499" w14:textId="067FC6D8" w:rsidR="008F2EB6" w:rsidRPr="00E66BC3" w:rsidRDefault="00DA18D7" w:rsidP="0064075D">
            <w:pPr>
              <w:rPr>
                <w:rFonts w:asciiTheme="majorHAnsi" w:hAnsiTheme="majorHAnsi" w:cstheme="majorHAnsi"/>
              </w:rPr>
            </w:pPr>
            <w:r w:rsidRPr="00953BF3">
              <w:rPr>
                <w:rFonts w:asciiTheme="majorHAnsi" w:hAnsiTheme="majorHAnsi" w:cstheme="majorHAnsi"/>
                <w:bCs/>
              </w:rPr>
              <w:t>Maišyklės maišymo galia</w:t>
            </w:r>
            <w:r>
              <w:rPr>
                <w:rFonts w:asciiTheme="majorHAnsi" w:hAnsiTheme="majorHAnsi" w:cstheme="majorHAnsi"/>
                <w:bCs/>
              </w:rPr>
              <w:t xml:space="preserve"> (N)</w:t>
            </w:r>
            <w:r w:rsidRPr="00953BF3"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– 770 iki 830</w:t>
            </w:r>
          </w:p>
        </w:tc>
        <w:tc>
          <w:tcPr>
            <w:tcW w:w="1420" w:type="pct"/>
            <w:vAlign w:val="center"/>
          </w:tcPr>
          <w:p w14:paraId="7D54E140" w14:textId="4FF33BD3" w:rsidR="008F2EB6" w:rsidRPr="002609BE" w:rsidRDefault="008F2EB6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C524372" w14:textId="414AF2A8" w:rsidR="008F2EB6" w:rsidRPr="002609BE" w:rsidRDefault="008F2EB6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386230" w:rsidRPr="002609BE" w14:paraId="12DFAD93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1519CE0" w14:textId="77777777" w:rsidR="00386230" w:rsidRPr="002609BE" w:rsidRDefault="00386230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2FC07B3" w14:textId="53F9C25F" w:rsidR="00386230" w:rsidRDefault="00DA18D7" w:rsidP="0064075D">
            <w:pPr>
              <w:rPr>
                <w:rFonts w:asciiTheme="majorHAnsi" w:hAnsiTheme="majorHAnsi" w:cstheme="majorHAnsi"/>
              </w:rPr>
            </w:pPr>
            <w:r w:rsidRPr="000D1540">
              <w:rPr>
                <w:rFonts w:asciiTheme="majorHAnsi" w:hAnsiTheme="majorHAnsi" w:cstheme="majorHAnsi"/>
              </w:rPr>
              <w:t>Sparnuotės tipas - su savaime nusivalančia galvute iš nerūdijančio plieno</w:t>
            </w:r>
          </w:p>
        </w:tc>
        <w:tc>
          <w:tcPr>
            <w:tcW w:w="1420" w:type="pct"/>
            <w:vAlign w:val="center"/>
          </w:tcPr>
          <w:p w14:paraId="49C0656C" w14:textId="2CDBF851" w:rsidR="00386230" w:rsidRPr="002609BE" w:rsidRDefault="00386230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74FFC2C3" w14:textId="0DD1F6C6" w:rsidR="00386230" w:rsidRPr="002609BE" w:rsidRDefault="00386230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304E9E" w:rsidRPr="002609BE" w14:paraId="17D97434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0594F76" w14:textId="389AAE9F" w:rsidR="00304E9E" w:rsidRPr="002609BE" w:rsidRDefault="00304E9E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D4A3809" w14:textId="32D49E55" w:rsidR="00304E9E" w:rsidRDefault="00DA18D7" w:rsidP="0064075D">
            <w:pPr>
              <w:rPr>
                <w:rFonts w:asciiTheme="majorHAnsi" w:hAnsiTheme="majorHAnsi" w:cstheme="majorHAnsi"/>
              </w:rPr>
            </w:pPr>
            <w:r w:rsidRPr="00166101">
              <w:rPr>
                <w:rFonts w:asciiTheme="majorHAnsi" w:hAnsiTheme="majorHAnsi" w:cstheme="majorHAnsi"/>
              </w:rPr>
              <w:t xml:space="preserve">Pavara – </w:t>
            </w:r>
            <w:proofErr w:type="spellStart"/>
            <w:r w:rsidRPr="00166101">
              <w:rPr>
                <w:rFonts w:asciiTheme="majorHAnsi" w:hAnsiTheme="majorHAnsi" w:cstheme="majorHAnsi"/>
              </w:rPr>
              <w:t>reduktorinė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r>
              <w:rPr>
                <w:rFonts w:asciiTheme="majorHAnsi" w:hAnsiTheme="majorHAnsi" w:cstheme="majorHAnsi"/>
                <w:iCs/>
              </w:rPr>
              <w:t>t</w:t>
            </w:r>
            <w:r w:rsidRPr="00166101">
              <w:rPr>
                <w:rFonts w:asciiTheme="majorHAnsi" w:hAnsiTheme="majorHAnsi" w:cstheme="majorHAnsi"/>
                <w:iCs/>
              </w:rPr>
              <w:t>epalo/alyvos kamerų skaičius ne mažiau 3 vnt.</w:t>
            </w:r>
          </w:p>
        </w:tc>
        <w:tc>
          <w:tcPr>
            <w:tcW w:w="1420" w:type="pct"/>
            <w:vAlign w:val="center"/>
          </w:tcPr>
          <w:p w14:paraId="635486C3" w14:textId="19CBF947" w:rsidR="00304E9E" w:rsidRPr="002609BE" w:rsidRDefault="00304E9E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CC2CA58" w14:textId="4126C740" w:rsidR="00304E9E" w:rsidRPr="002609BE" w:rsidRDefault="00304E9E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270A" w:rsidRPr="002609BE" w14:paraId="166634F3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3C47751" w14:textId="77777777" w:rsidR="008E270A" w:rsidRPr="002609BE" w:rsidRDefault="008E270A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63223E2F" w14:textId="69F0C15E" w:rsidR="008E270A" w:rsidRDefault="00DA18D7" w:rsidP="0064075D">
            <w:pPr>
              <w:rPr>
                <w:rFonts w:asciiTheme="majorHAnsi" w:hAnsiTheme="majorHAnsi" w:cstheme="majorHAnsi"/>
              </w:rPr>
            </w:pPr>
            <w:r w:rsidRPr="00166101">
              <w:rPr>
                <w:rFonts w:asciiTheme="majorHAnsi" w:hAnsiTheme="majorHAnsi" w:cstheme="majorHAnsi"/>
                <w:iCs/>
              </w:rPr>
              <w:t>Veleno sandarinimas- ne mažiau kaip 3 mechaniniai nepriklausomi sandarikliai einantys vienas po kito tepalo/alyvos kamerose.</w:t>
            </w:r>
          </w:p>
        </w:tc>
        <w:tc>
          <w:tcPr>
            <w:tcW w:w="1420" w:type="pct"/>
            <w:vAlign w:val="center"/>
          </w:tcPr>
          <w:p w14:paraId="33B87029" w14:textId="2FC42069" w:rsidR="008E270A" w:rsidRPr="002609BE" w:rsidRDefault="008E270A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45B39BA0" w14:textId="121C3B88" w:rsidR="008E270A" w:rsidRPr="002609BE" w:rsidRDefault="008E270A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0844050A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1982669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050671D9" w14:textId="1D53AA6E" w:rsidR="00DA18D7" w:rsidRPr="00166101" w:rsidRDefault="00DA18D7" w:rsidP="0064075D">
            <w:pPr>
              <w:rPr>
                <w:rFonts w:asciiTheme="majorHAnsi" w:hAnsiTheme="majorHAnsi" w:cstheme="majorHAnsi"/>
                <w:iCs/>
              </w:rPr>
            </w:pPr>
            <w:r w:rsidRPr="00166101">
              <w:rPr>
                <w:rFonts w:asciiTheme="majorHAnsi" w:hAnsiTheme="majorHAnsi" w:cstheme="majorHAnsi"/>
                <w:iCs/>
              </w:rPr>
              <w:t>Sandarikliai – F</w:t>
            </w:r>
            <w:r>
              <w:rPr>
                <w:rFonts w:asciiTheme="majorHAnsi" w:hAnsiTheme="majorHAnsi" w:cstheme="majorHAnsi"/>
                <w:iCs/>
              </w:rPr>
              <w:t>K</w:t>
            </w:r>
            <w:r w:rsidRPr="00166101">
              <w:rPr>
                <w:rFonts w:asciiTheme="majorHAnsi" w:hAnsiTheme="majorHAnsi" w:cstheme="majorHAnsi"/>
                <w:iCs/>
              </w:rPr>
              <w:t>M ir</w:t>
            </w:r>
            <w:r>
              <w:rPr>
                <w:rFonts w:asciiTheme="majorHAnsi" w:hAnsiTheme="majorHAnsi" w:cstheme="majorHAnsi"/>
                <w:iCs/>
              </w:rPr>
              <w:t>/arba</w:t>
            </w:r>
            <w:r w:rsidRPr="00166101">
              <w:rPr>
                <w:rFonts w:asciiTheme="majorHAnsi" w:hAnsiTheme="majorHAnsi" w:cstheme="majorHAnsi"/>
                <w:iCs/>
              </w:rPr>
              <w:t xml:space="preserve"> SIC/SIC </w:t>
            </w:r>
            <w:r>
              <w:rPr>
                <w:rFonts w:asciiTheme="majorHAnsi" w:hAnsiTheme="majorHAnsi" w:cstheme="majorHAnsi"/>
                <w:iCs/>
              </w:rPr>
              <w:t>ir/arba</w:t>
            </w:r>
            <w:r w:rsidRPr="00166101">
              <w:rPr>
                <w:rFonts w:asciiTheme="majorHAnsi" w:hAnsiTheme="majorHAnsi" w:cstheme="majorHAnsi"/>
                <w:iCs/>
              </w:rPr>
              <w:t xml:space="preserve"> </w:t>
            </w:r>
            <w:r w:rsidRPr="000D1540">
              <w:rPr>
                <w:rFonts w:asciiTheme="majorHAnsi" w:hAnsiTheme="majorHAnsi" w:cstheme="majorHAnsi"/>
                <w:iCs/>
              </w:rPr>
              <w:t>Q1Q1VGG</w:t>
            </w:r>
          </w:p>
        </w:tc>
        <w:tc>
          <w:tcPr>
            <w:tcW w:w="1420" w:type="pct"/>
            <w:vAlign w:val="center"/>
          </w:tcPr>
          <w:p w14:paraId="634A544B" w14:textId="14F4DDE8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5909F82" w14:textId="10F1C6AE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00DAD20A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5D30163F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8D25E75" w14:textId="19518074" w:rsidR="00DA18D7" w:rsidRPr="00166101" w:rsidRDefault="00DA18D7" w:rsidP="0064075D">
            <w:pPr>
              <w:rPr>
                <w:rFonts w:asciiTheme="majorHAnsi" w:hAnsiTheme="majorHAnsi" w:cstheme="majorHAnsi"/>
                <w:iCs/>
              </w:rPr>
            </w:pPr>
            <w:r w:rsidRPr="00953BF3">
              <w:rPr>
                <w:rFonts w:asciiTheme="majorHAnsi" w:hAnsiTheme="majorHAnsi" w:cstheme="majorHAnsi"/>
                <w:iCs/>
              </w:rPr>
              <w:t xml:space="preserve">Velenas – nerūdijantis </w:t>
            </w:r>
            <w:r>
              <w:rPr>
                <w:rFonts w:asciiTheme="majorHAnsi" w:hAnsiTheme="majorHAnsi" w:cstheme="majorHAnsi"/>
                <w:iCs/>
              </w:rPr>
              <w:t>plienas</w:t>
            </w:r>
          </w:p>
        </w:tc>
        <w:tc>
          <w:tcPr>
            <w:tcW w:w="1420" w:type="pct"/>
            <w:vAlign w:val="center"/>
          </w:tcPr>
          <w:p w14:paraId="597E73BD" w14:textId="799E7A3F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632AED34" w14:textId="4FC4CD5B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1B89EDDC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7A30C0B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511D88A" w14:textId="6BE28697" w:rsidR="00DA18D7" w:rsidRPr="00166101" w:rsidRDefault="00DA18D7" w:rsidP="0064075D">
            <w:pPr>
              <w:rPr>
                <w:rFonts w:asciiTheme="majorHAnsi" w:hAnsiTheme="majorHAnsi" w:cstheme="majorHAnsi"/>
                <w:iCs/>
              </w:rPr>
            </w:pPr>
            <w:r w:rsidRPr="00166101">
              <w:rPr>
                <w:rFonts w:asciiTheme="majorHAnsi" w:hAnsiTheme="majorHAnsi" w:cstheme="majorHAnsi"/>
              </w:rPr>
              <w:t xml:space="preserve">Nominali variklio galia </w:t>
            </w:r>
            <w:r>
              <w:rPr>
                <w:rFonts w:asciiTheme="majorHAnsi" w:hAnsiTheme="majorHAnsi" w:cstheme="majorHAnsi"/>
                <w:strike/>
              </w:rPr>
              <w:t>–</w:t>
            </w:r>
            <w:r w:rsidRPr="00166101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4,5</w:t>
            </w:r>
            <w:r w:rsidRPr="00166101">
              <w:rPr>
                <w:rFonts w:asciiTheme="majorHAnsi" w:hAnsiTheme="majorHAnsi" w:cstheme="majorHAnsi"/>
              </w:rPr>
              <w:t xml:space="preserve"> kW (P2) ± </w:t>
            </w:r>
            <w:r>
              <w:rPr>
                <w:rFonts w:asciiTheme="majorHAnsi" w:hAnsiTheme="majorHAnsi" w:cstheme="majorHAnsi"/>
              </w:rPr>
              <w:t>5</w:t>
            </w:r>
            <w:r w:rsidRPr="00166101">
              <w:rPr>
                <w:rFonts w:asciiTheme="majorHAnsi" w:hAnsiTheme="majorHAnsi" w:cstheme="majorHAnsi"/>
              </w:rPr>
              <w:t>%</w:t>
            </w:r>
          </w:p>
        </w:tc>
        <w:tc>
          <w:tcPr>
            <w:tcW w:w="1420" w:type="pct"/>
            <w:vAlign w:val="center"/>
          </w:tcPr>
          <w:p w14:paraId="28ACF81B" w14:textId="10C9F3A0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0EB6F2B6" w14:textId="2E940310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01BD2308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273116E8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1489741" w14:textId="7F970DE1" w:rsidR="00DA18D7" w:rsidRPr="00166101" w:rsidRDefault="00DA18D7" w:rsidP="0064075D">
            <w:pPr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</w:rPr>
              <w:t xml:space="preserve">Izoliacijos ir apsaugos klasė </w:t>
            </w:r>
            <w:r w:rsidRPr="00FB6F73">
              <w:rPr>
                <w:rFonts w:asciiTheme="majorHAnsi" w:hAnsiTheme="majorHAnsi" w:cstheme="majorHAnsi"/>
              </w:rPr>
              <w:t>ne žemesnė</w:t>
            </w:r>
            <w:r>
              <w:rPr>
                <w:rFonts w:asciiTheme="majorHAnsi" w:hAnsiTheme="majorHAnsi" w:cstheme="majorHAnsi"/>
              </w:rPr>
              <w:t>, kaip: H; IP 68</w:t>
            </w:r>
          </w:p>
        </w:tc>
        <w:tc>
          <w:tcPr>
            <w:tcW w:w="1420" w:type="pct"/>
            <w:vAlign w:val="center"/>
          </w:tcPr>
          <w:p w14:paraId="78DF4B56" w14:textId="689A6FDC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295A2153" w14:textId="07C240DD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3AB37F17" w14:textId="77777777" w:rsidR="00DA18D7" w:rsidRDefault="00DA18D7" w:rsidP="0064075D">
      <w:pP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</w:p>
    <w:p w14:paraId="5FCEEAAA" w14:textId="78710176" w:rsidR="00DA18D7" w:rsidRPr="002609BE" w:rsidRDefault="00DA18D7" w:rsidP="0064075D">
      <w:pP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 I</w:t>
      </w: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I</w:t>
      </w: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 maišyklė</w:t>
      </w: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821"/>
        <w:gridCol w:w="3116"/>
        <w:gridCol w:w="3318"/>
      </w:tblGrid>
      <w:tr w:rsidR="00DA18D7" w:rsidRPr="002609BE" w14:paraId="2CB30655" w14:textId="77777777" w:rsidTr="00BC57BD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6DA48069" w14:textId="77777777" w:rsidR="00DA18D7" w:rsidRPr="002609BE" w:rsidRDefault="00DA18D7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5ADF3F7E" w14:textId="77777777" w:rsidR="00DA18D7" w:rsidRPr="002609BE" w:rsidRDefault="00DA18D7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4193AEA6" w14:textId="77777777" w:rsidR="00DA18D7" w:rsidRPr="002609BE" w:rsidRDefault="00DA18D7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599FE308" w14:textId="77777777" w:rsidR="00DA18D7" w:rsidRPr="002609BE" w:rsidRDefault="00DA18D7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65D583BE" w14:textId="77777777" w:rsidR="00DA18D7" w:rsidRPr="002609BE" w:rsidRDefault="00DA18D7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4B2C080F" w14:textId="77777777" w:rsidR="00DA18D7" w:rsidRPr="002609BE" w:rsidRDefault="00DA18D7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733E00D6" w14:textId="77777777" w:rsidR="00DA18D7" w:rsidRPr="002609BE" w:rsidRDefault="00DA18D7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DA18D7" w:rsidRPr="002609BE" w14:paraId="21ED1B3C" w14:textId="77777777" w:rsidTr="00BC57BD">
        <w:trPr>
          <w:cantSplit/>
          <w:trHeight w:val="716"/>
        </w:trPr>
        <w:tc>
          <w:tcPr>
            <w:tcW w:w="327" w:type="pct"/>
            <w:vAlign w:val="center"/>
          </w:tcPr>
          <w:p w14:paraId="6B06B6A1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7B9930D3" w14:textId="77777777" w:rsidR="00DA18D7" w:rsidRPr="00E66BC3" w:rsidRDefault="00DA18D7" w:rsidP="0064075D">
            <w:pPr>
              <w:tabs>
                <w:tab w:val="left" w:pos="846"/>
              </w:tabs>
              <w:suppressAutoHyphen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Cs w:val="24"/>
              </w:rPr>
              <w:t>Modelis, gamintojas, garantija</w:t>
            </w:r>
          </w:p>
          <w:p w14:paraId="3EF3160C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0" w:type="pct"/>
            <w:vAlign w:val="center"/>
          </w:tcPr>
          <w:p w14:paraId="0EA1ACE5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6B727B32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3D19950A" w14:textId="77777777" w:rsidTr="00BC57BD">
        <w:trPr>
          <w:cantSplit/>
        </w:trPr>
        <w:tc>
          <w:tcPr>
            <w:tcW w:w="327" w:type="pct"/>
            <w:vAlign w:val="center"/>
          </w:tcPr>
          <w:p w14:paraId="203AA032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5803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166101">
              <w:rPr>
                <w:rFonts w:asciiTheme="majorHAnsi" w:hAnsiTheme="majorHAnsi" w:cstheme="majorHAnsi"/>
              </w:rPr>
              <w:t xml:space="preserve">Skysčio temperatūra </w:t>
            </w:r>
            <w:r>
              <w:rPr>
                <w:rFonts w:asciiTheme="majorHAnsi" w:hAnsiTheme="majorHAnsi" w:cstheme="majorHAnsi"/>
              </w:rPr>
              <w:t xml:space="preserve">0 </w:t>
            </w:r>
            <w:r w:rsidRPr="00166101">
              <w:rPr>
                <w:rFonts w:asciiTheme="majorHAnsi" w:hAnsiTheme="majorHAnsi" w:cstheme="majorHAnsi"/>
              </w:rPr>
              <w:t>≤ 40 Cº.</w:t>
            </w:r>
          </w:p>
        </w:tc>
        <w:tc>
          <w:tcPr>
            <w:tcW w:w="1420" w:type="pct"/>
            <w:vAlign w:val="center"/>
          </w:tcPr>
          <w:p w14:paraId="67DD2741" w14:textId="77777777" w:rsidR="00DA18D7" w:rsidRPr="002609BE" w:rsidRDefault="00DA18D7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2" w:type="pct"/>
          </w:tcPr>
          <w:p w14:paraId="2A37E359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201CC962" w14:textId="77777777" w:rsidTr="00BC57BD">
        <w:trPr>
          <w:cantSplit/>
          <w:trHeight w:val="763"/>
        </w:trPr>
        <w:tc>
          <w:tcPr>
            <w:tcW w:w="327" w:type="pct"/>
            <w:vAlign w:val="center"/>
          </w:tcPr>
          <w:p w14:paraId="197773F5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16A830E2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166101">
              <w:rPr>
                <w:rFonts w:asciiTheme="majorHAnsi" w:hAnsiTheme="majorHAnsi" w:cstheme="majorHAnsi"/>
              </w:rPr>
              <w:t>Sparnuotės</w:t>
            </w:r>
            <w:r>
              <w:rPr>
                <w:rFonts w:asciiTheme="majorHAnsi" w:hAnsiTheme="majorHAnsi" w:cstheme="majorHAnsi"/>
              </w:rPr>
              <w:t>: m</w:t>
            </w:r>
            <w:r w:rsidRPr="00166101">
              <w:rPr>
                <w:rFonts w:asciiTheme="majorHAnsi" w:hAnsiTheme="majorHAnsi" w:cstheme="majorHAnsi"/>
              </w:rPr>
              <w:t xml:space="preserve">enčių skaičius – </w:t>
            </w:r>
            <w:r>
              <w:rPr>
                <w:rFonts w:asciiTheme="majorHAnsi" w:hAnsiTheme="majorHAnsi" w:cstheme="majorHAnsi"/>
              </w:rPr>
              <w:t xml:space="preserve">2 arba 3; </w:t>
            </w:r>
          </w:p>
        </w:tc>
        <w:tc>
          <w:tcPr>
            <w:tcW w:w="1420" w:type="pct"/>
            <w:vAlign w:val="center"/>
          </w:tcPr>
          <w:p w14:paraId="4D680E64" w14:textId="77777777" w:rsidR="00DA18D7" w:rsidRPr="002609BE" w:rsidRDefault="00DA18D7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2BFCE653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6D705C44" w14:textId="77777777" w:rsidTr="00BC57BD">
        <w:trPr>
          <w:cantSplit/>
        </w:trPr>
        <w:tc>
          <w:tcPr>
            <w:tcW w:w="327" w:type="pct"/>
            <w:vAlign w:val="center"/>
          </w:tcPr>
          <w:p w14:paraId="0B66762B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4D0009F" w14:textId="5FC20949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953BF3">
              <w:rPr>
                <w:rFonts w:asciiTheme="majorHAnsi" w:hAnsiTheme="majorHAnsi" w:cstheme="majorHAnsi"/>
              </w:rPr>
              <w:t>Sparnuotės skersmuo</w:t>
            </w:r>
            <w:r>
              <w:rPr>
                <w:rFonts w:asciiTheme="majorHAnsi" w:hAnsiTheme="majorHAnsi" w:cstheme="majorHAnsi"/>
              </w:rPr>
              <w:t>: 600- 750</w:t>
            </w:r>
            <w:r w:rsidRPr="00166101">
              <w:rPr>
                <w:rFonts w:asciiTheme="majorHAnsi" w:hAnsiTheme="majorHAnsi" w:cstheme="majorHAnsi"/>
              </w:rPr>
              <w:t xml:space="preserve"> mm± </w:t>
            </w:r>
            <w:r>
              <w:rPr>
                <w:rFonts w:asciiTheme="majorHAnsi" w:hAnsiTheme="majorHAnsi" w:cstheme="majorHAnsi"/>
              </w:rPr>
              <w:t>5</w:t>
            </w:r>
            <w:r w:rsidRPr="00166101">
              <w:rPr>
                <w:rFonts w:asciiTheme="majorHAnsi" w:hAnsiTheme="majorHAnsi" w:cstheme="majorHAnsi"/>
              </w:rPr>
              <w:t>%</w:t>
            </w:r>
          </w:p>
        </w:tc>
        <w:tc>
          <w:tcPr>
            <w:tcW w:w="1420" w:type="pct"/>
            <w:vAlign w:val="center"/>
          </w:tcPr>
          <w:p w14:paraId="6AB4CC05" w14:textId="77777777" w:rsidR="00DA18D7" w:rsidRPr="002609BE" w:rsidRDefault="00DA18D7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3503CA30" w14:textId="77777777" w:rsidR="00DA18D7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5C92402D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0A908BD3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6650DF83" w14:textId="1C9C0F68" w:rsidR="00DA18D7" w:rsidRPr="00E66BC3" w:rsidRDefault="00DA18D7" w:rsidP="0064075D">
            <w:pPr>
              <w:rPr>
                <w:rFonts w:asciiTheme="majorHAnsi" w:hAnsiTheme="majorHAnsi" w:cstheme="majorHAnsi"/>
              </w:rPr>
            </w:pPr>
            <w:r w:rsidRPr="00953BF3">
              <w:rPr>
                <w:rFonts w:asciiTheme="majorHAnsi" w:hAnsiTheme="majorHAnsi" w:cstheme="majorHAnsi"/>
                <w:bCs/>
              </w:rPr>
              <w:t>Maišyklės maišymo galia</w:t>
            </w:r>
            <w:r>
              <w:rPr>
                <w:rFonts w:asciiTheme="majorHAnsi" w:hAnsiTheme="majorHAnsi" w:cstheme="majorHAnsi"/>
                <w:bCs/>
              </w:rPr>
              <w:t xml:space="preserve"> (N)</w:t>
            </w:r>
            <w:r w:rsidRPr="00953BF3"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– 2140 iki 2200</w:t>
            </w:r>
          </w:p>
        </w:tc>
        <w:tc>
          <w:tcPr>
            <w:tcW w:w="1420" w:type="pct"/>
            <w:vAlign w:val="center"/>
          </w:tcPr>
          <w:p w14:paraId="479B97D4" w14:textId="77777777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71C87CB" w14:textId="77777777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4D044F24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71B4D87C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41E1FA98" w14:textId="3B29AE5E" w:rsidR="00DA18D7" w:rsidRDefault="00DA18D7" w:rsidP="0064075D">
            <w:pPr>
              <w:ind w:firstLine="34"/>
              <w:rPr>
                <w:rFonts w:asciiTheme="majorHAnsi" w:hAnsiTheme="majorHAnsi" w:cstheme="majorHAnsi"/>
              </w:rPr>
            </w:pPr>
            <w:r w:rsidRPr="000D1540">
              <w:rPr>
                <w:rFonts w:asciiTheme="majorHAnsi" w:hAnsiTheme="majorHAnsi" w:cstheme="majorHAnsi"/>
              </w:rPr>
              <w:t xml:space="preserve">Sparnuotės tipas - su savaime nusivalančia galvute </w:t>
            </w:r>
            <w:r>
              <w:rPr>
                <w:rFonts w:asciiTheme="majorHAnsi" w:hAnsiTheme="majorHAnsi" w:cstheme="majorHAnsi"/>
              </w:rPr>
              <w:t>pagamintų</w:t>
            </w:r>
            <w:r w:rsidRPr="006664F0">
              <w:rPr>
                <w:rFonts w:asciiTheme="majorHAnsi" w:hAnsiTheme="majorHAnsi" w:cstheme="majorHAnsi"/>
              </w:rPr>
              <w:t xml:space="preserve"> iš korozijai ir dilimui atsparių medžiagų, tinkamų eksploatuoti nuotekų aplinkoje. </w:t>
            </w:r>
            <w:r>
              <w:rPr>
                <w:rFonts w:asciiTheme="majorHAnsi" w:hAnsiTheme="majorHAnsi" w:cstheme="majorHAnsi"/>
              </w:rPr>
              <w:t>Nurodyti medžiagų markę ir sudėtį.</w:t>
            </w:r>
          </w:p>
        </w:tc>
        <w:tc>
          <w:tcPr>
            <w:tcW w:w="1420" w:type="pct"/>
            <w:vAlign w:val="center"/>
          </w:tcPr>
          <w:p w14:paraId="15576247" w14:textId="77777777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5461F517" w14:textId="77777777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5766EFDC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395D0579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6F028F9" w14:textId="77777777" w:rsidR="00DA18D7" w:rsidRPr="00A24DE4" w:rsidRDefault="00DA18D7" w:rsidP="0064075D">
            <w:pPr>
              <w:spacing w:line="259" w:lineRule="auto"/>
              <w:rPr>
                <w:rFonts w:asciiTheme="majorHAnsi" w:hAnsiTheme="majorHAnsi" w:cstheme="majorHAnsi"/>
                <w:iCs/>
              </w:rPr>
            </w:pPr>
            <w:r w:rsidRPr="00A24DE4">
              <w:rPr>
                <w:rFonts w:asciiTheme="majorHAnsi" w:hAnsiTheme="majorHAnsi" w:cstheme="majorHAnsi"/>
                <w:iCs/>
              </w:rPr>
              <w:t xml:space="preserve">Maišyklės korpusas – pilkasis ketus ne žemesnės klasės kaip EN-GJL-250 (pagal EN 1561 standartą). </w:t>
            </w:r>
          </w:p>
          <w:p w14:paraId="40A7D44A" w14:textId="5660B01F" w:rsidR="00DA18D7" w:rsidRDefault="00DA18D7" w:rsidP="0064075D">
            <w:pPr>
              <w:rPr>
                <w:rFonts w:asciiTheme="majorHAnsi" w:hAnsiTheme="majorHAnsi" w:cstheme="majorHAnsi"/>
              </w:rPr>
            </w:pPr>
            <w:r w:rsidRPr="00A24DE4">
              <w:rPr>
                <w:rFonts w:asciiTheme="majorHAnsi" w:hAnsiTheme="majorHAnsi" w:cstheme="majorHAnsi"/>
                <w:iCs/>
              </w:rPr>
              <w:t>Tiekėjai gali siūlyti nuo EN-GJL-250, EN-GJL-300 ar kitas aukštesnes klases.</w:t>
            </w:r>
          </w:p>
        </w:tc>
        <w:tc>
          <w:tcPr>
            <w:tcW w:w="1420" w:type="pct"/>
            <w:vAlign w:val="center"/>
          </w:tcPr>
          <w:p w14:paraId="0187F2DA" w14:textId="77777777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577C521C" w14:textId="77777777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0DB52BF7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230CC19C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B6C4CB9" w14:textId="20D54DEE" w:rsidR="00DA18D7" w:rsidRDefault="00DA18D7" w:rsidP="0064075D">
            <w:pPr>
              <w:rPr>
                <w:rFonts w:asciiTheme="majorHAnsi" w:hAnsiTheme="majorHAnsi" w:cstheme="majorHAnsi"/>
              </w:rPr>
            </w:pPr>
            <w:r w:rsidRPr="00166101">
              <w:rPr>
                <w:rFonts w:asciiTheme="majorHAnsi" w:hAnsiTheme="majorHAnsi" w:cstheme="majorHAnsi"/>
                <w:iCs/>
              </w:rPr>
              <w:t>Maišyklės velenas – nerūdijantis plienas ne žemesnės nei EN 1.4462 markės</w:t>
            </w:r>
          </w:p>
        </w:tc>
        <w:tc>
          <w:tcPr>
            <w:tcW w:w="1420" w:type="pct"/>
            <w:vAlign w:val="center"/>
          </w:tcPr>
          <w:p w14:paraId="44C820E2" w14:textId="77777777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4CA26979" w14:textId="77777777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28DDC694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7A645082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5718AC0" w14:textId="4E490009" w:rsidR="00DA18D7" w:rsidRPr="00166101" w:rsidRDefault="00DA18D7" w:rsidP="0064075D">
            <w:pPr>
              <w:rPr>
                <w:rFonts w:asciiTheme="majorHAnsi" w:hAnsiTheme="majorHAnsi" w:cstheme="majorHAnsi"/>
                <w:iCs/>
              </w:rPr>
            </w:pPr>
            <w:r w:rsidRPr="00166101">
              <w:rPr>
                <w:rFonts w:asciiTheme="majorHAnsi" w:hAnsiTheme="majorHAnsi" w:cstheme="majorHAnsi"/>
              </w:rPr>
              <w:t xml:space="preserve">Nominali variklio galia </w:t>
            </w:r>
            <w:r w:rsidRPr="00166101">
              <w:rPr>
                <w:rFonts w:asciiTheme="majorHAnsi" w:hAnsiTheme="majorHAnsi" w:cstheme="majorHAnsi"/>
                <w:strike/>
              </w:rPr>
              <w:t>-</w:t>
            </w:r>
            <w:r w:rsidRPr="00166101">
              <w:rPr>
                <w:rFonts w:asciiTheme="majorHAnsi" w:hAnsiTheme="majorHAnsi" w:cstheme="majorHAnsi"/>
              </w:rPr>
              <w:t xml:space="preserve"> 10,0 kW (P2) ± 5%</w:t>
            </w:r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664F0">
              <w:rPr>
                <w:rFonts w:asciiTheme="majorHAnsi" w:hAnsiTheme="majorHAnsi" w:cstheme="majorHAnsi"/>
              </w:rPr>
              <w:t>Didž</w:t>
            </w:r>
            <w:proofErr w:type="spellEnd"/>
            <w:r w:rsidRPr="006664F0">
              <w:rPr>
                <w:rFonts w:asciiTheme="majorHAnsi" w:hAnsiTheme="majorHAnsi" w:cstheme="majorHAnsi"/>
              </w:rPr>
              <w:t>. įjungimų dažnis t- nemažiau kaip 15</w:t>
            </w:r>
            <w:r>
              <w:rPr>
                <w:rFonts w:asciiTheme="majorHAnsi" w:hAnsiTheme="majorHAnsi" w:cstheme="majorHAnsi"/>
                <w:i/>
                <w:iCs/>
              </w:rPr>
              <w:t>.</w:t>
            </w:r>
          </w:p>
        </w:tc>
        <w:tc>
          <w:tcPr>
            <w:tcW w:w="1420" w:type="pct"/>
            <w:vAlign w:val="center"/>
          </w:tcPr>
          <w:p w14:paraId="1FE4EDF3" w14:textId="77777777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2C89430B" w14:textId="77777777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19464A6D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5F17DD7A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19876A0" w14:textId="142213C4" w:rsidR="00DA18D7" w:rsidRPr="00166101" w:rsidRDefault="00DA18D7" w:rsidP="0064075D">
            <w:pPr>
              <w:rPr>
                <w:rFonts w:asciiTheme="majorHAnsi" w:hAnsiTheme="majorHAnsi" w:cstheme="majorHAnsi"/>
                <w:iCs/>
              </w:rPr>
            </w:pPr>
            <w:r w:rsidRPr="00166101">
              <w:rPr>
                <w:rFonts w:asciiTheme="majorHAnsi" w:hAnsiTheme="majorHAnsi" w:cstheme="majorHAnsi"/>
              </w:rPr>
              <w:t xml:space="preserve">Variklio </w:t>
            </w:r>
            <w:r>
              <w:rPr>
                <w:rFonts w:asciiTheme="majorHAnsi" w:hAnsiTheme="majorHAnsi" w:cstheme="majorHAnsi"/>
              </w:rPr>
              <w:t>efektyvumas nežemesnis nei 82</w:t>
            </w:r>
            <w:r w:rsidRPr="0016029E">
              <w:rPr>
                <w:rFonts w:ascii="WILOPlusGlobal-Regular" w:hAnsi="WILOPlusGlobal-Regular" w:cs="WILOPlusGlobal-Regular"/>
                <w:sz w:val="14"/>
                <w:szCs w:val="14"/>
              </w:rPr>
              <w:t xml:space="preserve"> </w:t>
            </w:r>
            <w:r w:rsidRPr="0016029E">
              <w:rPr>
                <w:rFonts w:asciiTheme="majorHAnsi" w:hAnsiTheme="majorHAnsi" w:cstheme="majorHAnsi"/>
              </w:rPr>
              <w:t>%</w:t>
            </w:r>
          </w:p>
        </w:tc>
        <w:tc>
          <w:tcPr>
            <w:tcW w:w="1420" w:type="pct"/>
            <w:vAlign w:val="center"/>
          </w:tcPr>
          <w:p w14:paraId="410BA1C8" w14:textId="77777777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764A3E55" w14:textId="77777777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A18D7" w:rsidRPr="002609BE" w14:paraId="07B7EFA6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38A201B4" w14:textId="77777777" w:rsidR="00DA18D7" w:rsidRPr="002609BE" w:rsidRDefault="00DA18D7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A282285" w14:textId="5AD6596D" w:rsidR="00DA18D7" w:rsidRPr="00166101" w:rsidRDefault="00DA18D7" w:rsidP="0064075D">
            <w:pPr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</w:rPr>
              <w:t xml:space="preserve">Izoliacijos ir apsaugos klasė </w:t>
            </w:r>
            <w:r w:rsidRPr="00FB6F73">
              <w:rPr>
                <w:rFonts w:asciiTheme="majorHAnsi" w:hAnsiTheme="majorHAnsi" w:cstheme="majorHAnsi"/>
              </w:rPr>
              <w:t>ne žemesnė</w:t>
            </w:r>
            <w:r>
              <w:rPr>
                <w:rFonts w:asciiTheme="majorHAnsi" w:hAnsiTheme="majorHAnsi" w:cstheme="majorHAnsi"/>
              </w:rPr>
              <w:t>, kaip: H; IP 68</w:t>
            </w:r>
          </w:p>
        </w:tc>
        <w:tc>
          <w:tcPr>
            <w:tcW w:w="1420" w:type="pct"/>
            <w:vAlign w:val="center"/>
          </w:tcPr>
          <w:p w14:paraId="30C110C6" w14:textId="77777777" w:rsidR="00DA18D7" w:rsidRPr="002609BE" w:rsidRDefault="00DA18D7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79AD4834" w14:textId="77777777" w:rsidR="00DA18D7" w:rsidRPr="002609BE" w:rsidRDefault="00DA18D7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29B57597" w14:textId="77777777" w:rsidR="00DA18D7" w:rsidRDefault="00DA18D7" w:rsidP="0064075D">
      <w:pP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</w:p>
    <w:p w14:paraId="7DB52243" w14:textId="316CE0F2" w:rsidR="00DA18D7" w:rsidRDefault="00DA18D7" w:rsidP="0064075D">
      <w:pP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 I</w:t>
      </w: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I</w:t>
      </w: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I maišyklė</w:t>
      </w:r>
    </w:p>
    <w:p w14:paraId="3D9617DE" w14:textId="77777777" w:rsidR="00CE4D08" w:rsidRDefault="00CE4D08" w:rsidP="0064075D">
      <w:pP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821"/>
        <w:gridCol w:w="3116"/>
        <w:gridCol w:w="3318"/>
      </w:tblGrid>
      <w:tr w:rsidR="00CE4D08" w:rsidRPr="002609BE" w14:paraId="3D6ADB10" w14:textId="77777777" w:rsidTr="00BC57BD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4EC3529D" w14:textId="77777777" w:rsidR="00CE4D08" w:rsidRPr="002609BE" w:rsidRDefault="00CE4D08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36452781" w14:textId="77777777" w:rsidR="00CE4D08" w:rsidRPr="002609BE" w:rsidRDefault="00CE4D08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16094ADF" w14:textId="77777777" w:rsidR="00CE4D08" w:rsidRPr="002609BE" w:rsidRDefault="00CE4D08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7D89F9AA" w14:textId="77777777" w:rsidR="00CE4D08" w:rsidRPr="002609BE" w:rsidRDefault="00CE4D08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13BF8DA" w14:textId="77777777" w:rsidR="00CE4D08" w:rsidRPr="002609BE" w:rsidRDefault="00CE4D08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64C6940B" w14:textId="77777777" w:rsidR="00CE4D08" w:rsidRPr="002609BE" w:rsidRDefault="00CE4D08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12A4376" w14:textId="77777777" w:rsidR="00CE4D08" w:rsidRPr="002609BE" w:rsidRDefault="00CE4D08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CE4D08" w:rsidRPr="002609BE" w14:paraId="27086759" w14:textId="77777777" w:rsidTr="00BC57BD">
        <w:trPr>
          <w:cantSplit/>
          <w:trHeight w:val="716"/>
        </w:trPr>
        <w:tc>
          <w:tcPr>
            <w:tcW w:w="327" w:type="pct"/>
            <w:vAlign w:val="center"/>
          </w:tcPr>
          <w:p w14:paraId="4762BC72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31E42DC4" w14:textId="77777777" w:rsidR="00CE4D08" w:rsidRPr="00E66BC3" w:rsidRDefault="00CE4D08" w:rsidP="0064075D">
            <w:pPr>
              <w:tabs>
                <w:tab w:val="left" w:pos="846"/>
              </w:tabs>
              <w:suppressAutoHyphen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Cs w:val="24"/>
              </w:rPr>
              <w:t>Modelis, gamintojas, garantija</w:t>
            </w:r>
          </w:p>
          <w:p w14:paraId="19BC9591" w14:textId="77777777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0" w:type="pct"/>
            <w:vAlign w:val="center"/>
          </w:tcPr>
          <w:p w14:paraId="72C29B96" w14:textId="77777777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2ED7C760" w14:textId="77777777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4CBD15D7" w14:textId="77777777" w:rsidTr="00BC57BD">
        <w:trPr>
          <w:cantSplit/>
        </w:trPr>
        <w:tc>
          <w:tcPr>
            <w:tcW w:w="327" w:type="pct"/>
            <w:vAlign w:val="center"/>
          </w:tcPr>
          <w:p w14:paraId="08718106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85CB" w14:textId="08A92B5D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1655F6">
              <w:rPr>
                <w:rFonts w:ascii="Calibri Light" w:eastAsia="Calibri" w:hAnsi="Calibri Light" w:cs="Calibri Light"/>
              </w:rPr>
              <w:t>Sparnuotės skersmuo - 2100 mm ± 2%</w:t>
            </w:r>
          </w:p>
        </w:tc>
        <w:tc>
          <w:tcPr>
            <w:tcW w:w="1420" w:type="pct"/>
            <w:vAlign w:val="center"/>
          </w:tcPr>
          <w:p w14:paraId="226C8295" w14:textId="77777777" w:rsidR="00CE4D08" w:rsidRPr="002609BE" w:rsidRDefault="00CE4D08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2" w:type="pct"/>
          </w:tcPr>
          <w:p w14:paraId="37DA4CB2" w14:textId="77777777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36F7773E" w14:textId="77777777" w:rsidTr="00BC57BD">
        <w:trPr>
          <w:cantSplit/>
          <w:trHeight w:val="763"/>
        </w:trPr>
        <w:tc>
          <w:tcPr>
            <w:tcW w:w="327" w:type="pct"/>
            <w:vAlign w:val="center"/>
          </w:tcPr>
          <w:p w14:paraId="0CFBB665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2F90F9A3" w14:textId="594D21FB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1655F6">
              <w:rPr>
                <w:rFonts w:ascii="Calibri Light" w:eastAsia="Calibri" w:hAnsi="Calibri Light" w:cs="Calibri Light"/>
                <w:iCs/>
              </w:rPr>
              <w:t xml:space="preserve">Apsisukimų skaičius - </w:t>
            </w:r>
            <w:r w:rsidRPr="001655F6">
              <w:rPr>
                <w:rFonts w:ascii="Calibri Light" w:eastAsia="Calibri" w:hAnsi="Calibri Light" w:cs="Calibri Light"/>
              </w:rPr>
              <w:t>42min</w:t>
            </w:r>
            <w:r w:rsidRPr="001655F6">
              <w:rPr>
                <w:rFonts w:ascii="Calibri Light" w:eastAsia="Calibri" w:hAnsi="Calibri Light" w:cs="Calibri Light"/>
                <w:vertAlign w:val="superscript"/>
              </w:rPr>
              <w:t xml:space="preserve">-1 </w:t>
            </w:r>
            <w:r w:rsidRPr="001655F6">
              <w:rPr>
                <w:rFonts w:ascii="Calibri Light" w:eastAsia="Calibri" w:hAnsi="Calibri Light" w:cs="Calibri Light"/>
              </w:rPr>
              <w:t>± 5%</w:t>
            </w:r>
          </w:p>
        </w:tc>
        <w:tc>
          <w:tcPr>
            <w:tcW w:w="1420" w:type="pct"/>
            <w:vAlign w:val="center"/>
          </w:tcPr>
          <w:p w14:paraId="67C5BDDA" w14:textId="77777777" w:rsidR="00CE4D08" w:rsidRPr="002609BE" w:rsidRDefault="00CE4D08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281133A8" w14:textId="77777777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30A922B6" w14:textId="77777777" w:rsidTr="00BC57BD">
        <w:trPr>
          <w:cantSplit/>
        </w:trPr>
        <w:tc>
          <w:tcPr>
            <w:tcW w:w="327" w:type="pct"/>
            <w:vAlign w:val="center"/>
          </w:tcPr>
          <w:p w14:paraId="4EA65CBD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F40A8FB" w14:textId="152BF4B0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1655F6">
              <w:rPr>
                <w:rFonts w:ascii="Calibri Light" w:eastAsia="Calibri" w:hAnsi="Calibri Light" w:cs="Calibri Light"/>
                <w:bCs/>
              </w:rPr>
              <w:t>Maišyklės maišymo galia - 2280 N</w:t>
            </w:r>
            <w:r w:rsidRPr="001655F6">
              <w:rPr>
                <w:rFonts w:ascii="Calibri Light" w:eastAsia="Calibri" w:hAnsi="Calibri Light" w:cs="Calibri Light"/>
              </w:rPr>
              <w:t xml:space="preserve"> ± 5%</w:t>
            </w:r>
          </w:p>
        </w:tc>
        <w:tc>
          <w:tcPr>
            <w:tcW w:w="1420" w:type="pct"/>
            <w:vAlign w:val="center"/>
          </w:tcPr>
          <w:p w14:paraId="4E9F9BB8" w14:textId="77777777" w:rsidR="00CE4D08" w:rsidRPr="002609BE" w:rsidRDefault="00CE4D08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5C25C951" w14:textId="77777777" w:rsidR="00CE4D08" w:rsidRPr="002609BE" w:rsidRDefault="00CE4D08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4AAC2872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63A56460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B08A2EC" w14:textId="17C6C93A" w:rsidR="00CE4D08" w:rsidRPr="00E66BC3" w:rsidRDefault="00CE4D08" w:rsidP="0064075D">
            <w:pPr>
              <w:rPr>
                <w:rFonts w:asciiTheme="majorHAnsi" w:hAnsiTheme="majorHAnsi" w:cstheme="majorHAnsi"/>
              </w:rPr>
            </w:pPr>
            <w:r w:rsidRPr="001655F6">
              <w:rPr>
                <w:rFonts w:ascii="Calibri Light" w:eastAsia="Calibri" w:hAnsi="Calibri Light" w:cs="Calibri Light"/>
              </w:rPr>
              <w:t xml:space="preserve">Sparnuotės tipas - su savaime nusivalančia stebule. Sparnuotės medžiaga–GFK plastikas sutvirtintas stiklo pluoštu arba  </w:t>
            </w:r>
            <w:r w:rsidRPr="00F256A3">
              <w:rPr>
                <w:rFonts w:ascii="Calibri Light" w:eastAsia="Calibri" w:hAnsi="Calibri Light" w:cs="Calibri Light"/>
              </w:rPr>
              <w:t>lygiaverčio išpildymo.</w:t>
            </w:r>
          </w:p>
        </w:tc>
        <w:tc>
          <w:tcPr>
            <w:tcW w:w="1420" w:type="pct"/>
            <w:vAlign w:val="center"/>
          </w:tcPr>
          <w:p w14:paraId="755F0EB9" w14:textId="77777777" w:rsidR="00CE4D08" w:rsidRPr="002609BE" w:rsidRDefault="00CE4D08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5AC4CAFD" w14:textId="77777777" w:rsidR="00CE4D08" w:rsidRPr="002609BE" w:rsidRDefault="00CE4D08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01555064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499883C4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B03D4AF" w14:textId="3A4E32BC" w:rsidR="00CE4D08" w:rsidRDefault="0064075D" w:rsidP="0064075D">
            <w:pPr>
              <w:ind w:firstLine="34"/>
              <w:rPr>
                <w:rFonts w:asciiTheme="majorHAnsi" w:hAnsiTheme="majorHAnsi" w:cstheme="majorHAnsi"/>
              </w:rPr>
            </w:pPr>
            <w:r w:rsidRPr="001655F6">
              <w:rPr>
                <w:rFonts w:ascii="Calibri Light" w:eastAsia="Calibri" w:hAnsi="Calibri Light" w:cs="Calibri Light"/>
              </w:rPr>
              <w:t xml:space="preserve">Pavara – </w:t>
            </w:r>
            <w:proofErr w:type="spellStart"/>
            <w:r w:rsidRPr="001655F6">
              <w:rPr>
                <w:rFonts w:ascii="Calibri Light" w:eastAsia="Calibri" w:hAnsi="Calibri Light" w:cs="Calibri Light"/>
              </w:rPr>
              <w:t>reduktorinė</w:t>
            </w:r>
            <w:proofErr w:type="spellEnd"/>
            <w:r w:rsidRPr="001655F6">
              <w:rPr>
                <w:rFonts w:ascii="Calibri Light" w:eastAsia="Calibri" w:hAnsi="Calibri Light" w:cs="Calibri Light"/>
              </w:rPr>
              <w:t xml:space="preserve">, </w:t>
            </w:r>
            <w:r w:rsidRPr="001655F6">
              <w:rPr>
                <w:rFonts w:ascii="Calibri Light" w:eastAsia="Calibri" w:hAnsi="Calibri Light" w:cs="Calibri Light"/>
                <w:iCs/>
              </w:rPr>
              <w:t>tepalo/alyvos kamerų skaičius ne mažiau 3 vnt.</w:t>
            </w:r>
          </w:p>
        </w:tc>
        <w:tc>
          <w:tcPr>
            <w:tcW w:w="1420" w:type="pct"/>
            <w:vAlign w:val="center"/>
          </w:tcPr>
          <w:p w14:paraId="5D033FA6" w14:textId="77777777" w:rsidR="00CE4D08" w:rsidRPr="002609BE" w:rsidRDefault="00CE4D08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60ADA9BB" w14:textId="77777777" w:rsidR="00CE4D08" w:rsidRPr="002609BE" w:rsidRDefault="00CE4D08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1614C66B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40F9BD8E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0F8DE5C" w14:textId="797B59D5" w:rsidR="00CE4D08" w:rsidRDefault="0064075D" w:rsidP="0064075D">
            <w:pPr>
              <w:rPr>
                <w:rFonts w:asciiTheme="majorHAnsi" w:hAnsiTheme="majorHAnsi" w:cstheme="majorHAnsi"/>
              </w:rPr>
            </w:pPr>
            <w:r w:rsidRPr="001655F6">
              <w:rPr>
                <w:rFonts w:ascii="Calibri Light" w:eastAsia="Calibri" w:hAnsi="Calibri Light" w:cs="Calibri Light"/>
                <w:iCs/>
              </w:rPr>
              <w:t>Veleno sandarinimas- ne mažiau kaip 3 mechaniniai nepriklausomi sandarikliai einantys vienas po kito tepalo/alyvos kamerose.</w:t>
            </w:r>
          </w:p>
        </w:tc>
        <w:tc>
          <w:tcPr>
            <w:tcW w:w="1420" w:type="pct"/>
            <w:vAlign w:val="center"/>
          </w:tcPr>
          <w:p w14:paraId="167750C2" w14:textId="77777777" w:rsidR="00CE4D08" w:rsidRPr="002609BE" w:rsidRDefault="00CE4D08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7A61D427" w14:textId="77777777" w:rsidR="00CE4D08" w:rsidRPr="002609BE" w:rsidRDefault="00CE4D08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384AD81B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360CC03A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237443E" w14:textId="6CADC43C" w:rsidR="00CE4D08" w:rsidRDefault="0064075D" w:rsidP="0064075D">
            <w:pPr>
              <w:rPr>
                <w:rFonts w:asciiTheme="majorHAnsi" w:hAnsiTheme="majorHAnsi" w:cstheme="majorHAnsi"/>
              </w:rPr>
            </w:pPr>
            <w:r w:rsidRPr="001655F6">
              <w:rPr>
                <w:rFonts w:ascii="Calibri Light" w:eastAsia="Calibri" w:hAnsi="Calibri Light" w:cs="Calibri Light"/>
                <w:iCs/>
              </w:rPr>
              <w:t>Sandarikliai – FKM ir/arba SIC/SIC ir/arba Q1Q1VGG</w:t>
            </w:r>
          </w:p>
        </w:tc>
        <w:tc>
          <w:tcPr>
            <w:tcW w:w="1420" w:type="pct"/>
            <w:vAlign w:val="center"/>
          </w:tcPr>
          <w:p w14:paraId="3D41C9D4" w14:textId="77777777" w:rsidR="00CE4D08" w:rsidRPr="002609BE" w:rsidRDefault="00CE4D08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1FE8928C" w14:textId="77777777" w:rsidR="00CE4D08" w:rsidRPr="002609BE" w:rsidRDefault="00CE4D08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63BA94F3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2A515615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0D60280B" w14:textId="34D7271A" w:rsidR="00CE4D08" w:rsidRPr="00166101" w:rsidRDefault="0064075D" w:rsidP="0064075D">
            <w:pPr>
              <w:rPr>
                <w:rFonts w:asciiTheme="majorHAnsi" w:hAnsiTheme="majorHAnsi" w:cstheme="majorHAnsi"/>
                <w:iCs/>
              </w:rPr>
            </w:pPr>
            <w:r w:rsidRPr="001655F6">
              <w:rPr>
                <w:rFonts w:ascii="Calibri Light" w:eastAsia="Calibri" w:hAnsi="Calibri Light" w:cs="Calibri Light"/>
                <w:iCs/>
              </w:rPr>
              <w:t xml:space="preserve">Maišyklės nominali variklio galia - 2,5 kW (P2) </w:t>
            </w:r>
            <w:r w:rsidRPr="001655F6">
              <w:rPr>
                <w:rFonts w:ascii="Calibri Light" w:eastAsia="Calibri" w:hAnsi="Calibri Light" w:cs="Calibri Light"/>
              </w:rPr>
              <w:t>± 5%; 4-polių.</w:t>
            </w:r>
          </w:p>
        </w:tc>
        <w:tc>
          <w:tcPr>
            <w:tcW w:w="1420" w:type="pct"/>
            <w:vAlign w:val="center"/>
          </w:tcPr>
          <w:p w14:paraId="3CECDB41" w14:textId="77777777" w:rsidR="00CE4D08" w:rsidRPr="002609BE" w:rsidRDefault="00CE4D08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65A41B5C" w14:textId="77777777" w:rsidR="00CE4D08" w:rsidRPr="002609BE" w:rsidRDefault="00CE4D08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E4D08" w:rsidRPr="002609BE" w14:paraId="3A5DF2B7" w14:textId="77777777" w:rsidTr="00BC57BD">
        <w:trPr>
          <w:cantSplit/>
          <w:trHeight w:val="615"/>
        </w:trPr>
        <w:tc>
          <w:tcPr>
            <w:tcW w:w="327" w:type="pct"/>
            <w:vAlign w:val="center"/>
          </w:tcPr>
          <w:p w14:paraId="07F12A23" w14:textId="77777777" w:rsidR="00CE4D08" w:rsidRPr="002609BE" w:rsidRDefault="00CE4D08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49EA3DDB" w14:textId="7B79B4FF" w:rsidR="00CE4D08" w:rsidRPr="00166101" w:rsidRDefault="0064075D" w:rsidP="0064075D">
            <w:pPr>
              <w:rPr>
                <w:rFonts w:asciiTheme="majorHAnsi" w:hAnsiTheme="majorHAnsi" w:cstheme="majorHAnsi"/>
                <w:iCs/>
              </w:rPr>
            </w:pPr>
            <w:r w:rsidRPr="001655F6">
              <w:rPr>
                <w:rFonts w:ascii="Calibri Light" w:eastAsia="Calibri" w:hAnsi="Calibri Light" w:cs="Calibri Light"/>
              </w:rPr>
              <w:t>Izoliacijos ir apsaugos klasė ne žemesnė, kaip: H; IP 68</w:t>
            </w:r>
          </w:p>
        </w:tc>
        <w:tc>
          <w:tcPr>
            <w:tcW w:w="1420" w:type="pct"/>
            <w:vAlign w:val="center"/>
          </w:tcPr>
          <w:p w14:paraId="3A53DCCA" w14:textId="77777777" w:rsidR="00CE4D08" w:rsidRPr="002609BE" w:rsidRDefault="00CE4D08" w:rsidP="0064075D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E4A103E" w14:textId="77777777" w:rsidR="00CE4D08" w:rsidRPr="002609BE" w:rsidRDefault="00CE4D08" w:rsidP="0064075D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AA11574" w:rsidR="002609BE" w:rsidRPr="002609BE" w:rsidRDefault="002609BE" w:rsidP="0064075D">
      <w:pPr>
        <w:spacing w:before="120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2609BE" w:rsidRDefault="002609BE" w:rsidP="0064075D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2609BE" w:rsidRDefault="002609BE" w:rsidP="0064075D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lastRenderedPageBreak/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2609BE" w:rsidRDefault="002609BE" w:rsidP="0064075D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Default="00776A9F" w:rsidP="0064075D">
      <w:pPr>
        <w:rPr>
          <w:rFonts w:ascii="Calibri Light" w:hAnsi="Calibri Light" w:cs="Calibri Light"/>
          <w:lang w:eastAsia="ja-JP"/>
        </w:rPr>
      </w:pPr>
    </w:p>
    <w:sectPr w:rsidR="00776A9F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LOPlusGlobal-Regular">
    <w:altName w:val="Calibri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130F46"/>
    <w:rsid w:val="002609BE"/>
    <w:rsid w:val="00304E9E"/>
    <w:rsid w:val="00305368"/>
    <w:rsid w:val="00350155"/>
    <w:rsid w:val="00386230"/>
    <w:rsid w:val="003F2ED7"/>
    <w:rsid w:val="0043435E"/>
    <w:rsid w:val="0064075D"/>
    <w:rsid w:val="0071634A"/>
    <w:rsid w:val="00776A9F"/>
    <w:rsid w:val="008073DC"/>
    <w:rsid w:val="0080740B"/>
    <w:rsid w:val="00814177"/>
    <w:rsid w:val="008828CC"/>
    <w:rsid w:val="008E270A"/>
    <w:rsid w:val="008F2EB6"/>
    <w:rsid w:val="009D6ACE"/>
    <w:rsid w:val="00BB715C"/>
    <w:rsid w:val="00C90C3D"/>
    <w:rsid w:val="00CE4D08"/>
    <w:rsid w:val="00DA18D7"/>
    <w:rsid w:val="00DE4708"/>
    <w:rsid w:val="00E5664C"/>
    <w:rsid w:val="00E66BC3"/>
    <w:rsid w:val="00F14183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1122</Words>
  <Characters>7968</Characters>
  <Application>Microsoft Office Word</Application>
  <DocSecurity>0</DocSecurity>
  <Lines>234</Lines>
  <Paragraphs>126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10</cp:revision>
  <dcterms:created xsi:type="dcterms:W3CDTF">2024-10-16T10:22:00Z</dcterms:created>
  <dcterms:modified xsi:type="dcterms:W3CDTF">2026-07-16T10:07:00Z</dcterms:modified>
</cp:coreProperties>
</file>